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6D" w:rsidRDefault="002441F7">
      <w:pPr>
        <w:spacing w:after="0"/>
        <w:ind w:left="19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A2B6D" w:rsidRDefault="002441F7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Chantier:</w:t>
      </w:r>
    </w:p>
    <w:p w:rsidR="00CA2B6D" w:rsidRDefault="002441F7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Travaux demandés:</w:t>
      </w:r>
    </w:p>
    <w:p w:rsidR="00CA2B6D" w:rsidRDefault="002441F7">
      <w:pPr>
        <w:spacing w:after="614" w:line="261" w:lineRule="auto"/>
        <w:ind w:left="-5" w:right="261" w:hanging="10"/>
      </w:pPr>
      <w:r>
        <w:rPr>
          <w:rFonts w:ascii="Times New Roman" w:eastAsia="Times New Roman" w:hAnsi="Times New Roman" w:cs="Times New Roman"/>
          <w:sz w:val="24"/>
        </w:rPr>
        <w:t xml:space="preserve">     Rénovation appartement</w:t>
      </w:r>
    </w:p>
    <w:tbl>
      <w:tblPr>
        <w:tblStyle w:val="TableGrid"/>
        <w:tblW w:w="9340" w:type="dxa"/>
        <w:tblInd w:w="-48" w:type="dxa"/>
        <w:tblCellMar>
          <w:top w:w="28" w:type="dxa"/>
          <w:left w:w="48" w:type="dxa"/>
          <w:bottom w:w="25" w:type="dxa"/>
          <w:right w:w="37" w:type="dxa"/>
        </w:tblCellMar>
        <w:tblLook w:val="04A0" w:firstRow="1" w:lastRow="0" w:firstColumn="1" w:lastColumn="0" w:noHBand="0" w:noVBand="1"/>
      </w:tblPr>
      <w:tblGrid>
        <w:gridCol w:w="5797"/>
        <w:gridCol w:w="700"/>
        <w:gridCol w:w="520"/>
        <w:gridCol w:w="800"/>
        <w:gridCol w:w="1523"/>
      </w:tblGrid>
      <w:tr w:rsidR="00CA2B6D">
        <w:trPr>
          <w:trHeight w:val="30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Travaux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b/>
              </w:rPr>
              <w:t>Qt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Un.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left="203"/>
            </w:pPr>
            <w:r>
              <w:rPr>
                <w:rFonts w:ascii="Times New Roman" w:eastAsia="Times New Roman" w:hAnsi="Times New Roman" w:cs="Times New Roman"/>
                <w:b/>
              </w:rPr>
              <w:t>PU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TTL(€)  </w:t>
            </w:r>
          </w:p>
        </w:tc>
      </w:tr>
      <w:tr w:rsidR="00CA2B6D">
        <w:trPr>
          <w:trHeight w:val="29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/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/>
        </w:tc>
      </w:tr>
      <w:tr w:rsidR="00CA2B6D">
        <w:trPr>
          <w:trHeight w:val="30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Installation chantier, protections, déplacements, parking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A2B6D" w:rsidRDefault="00CA2B6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right="15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89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Installation chantier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103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23"/>
              <w:jc w:val="both"/>
            </w:pPr>
          </w:p>
        </w:tc>
      </w:tr>
      <w:tr w:rsidR="00CA2B6D">
        <w:trPr>
          <w:trHeight w:val="30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Démolitions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right="15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603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Dépose et évacuation cuisine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Dépose et évacuation carrelage credence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Dépose et évacuation baignoir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Dépose et évacuation meuble lavabo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Dépose et évacuation carrelage mural SDB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Dépose et évacuation WC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Décapage platre mur partie douche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Dépose et évacuation plinthes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2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4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Dépose et évacuation radiateur entrée + SDD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</w:tbl>
    <w:p w:rsidR="00CA2B6D" w:rsidRDefault="00CA2B6D">
      <w:pPr>
        <w:spacing w:after="0"/>
        <w:ind w:left="-1140" w:right="62"/>
        <w:jc w:val="both"/>
      </w:pPr>
    </w:p>
    <w:tbl>
      <w:tblPr>
        <w:tblStyle w:val="TableGrid"/>
        <w:tblW w:w="9340" w:type="dxa"/>
        <w:tblInd w:w="-48" w:type="dxa"/>
        <w:tblCellMar>
          <w:top w:w="18" w:type="dxa"/>
          <w:left w:w="48" w:type="dxa"/>
          <w:bottom w:w="18" w:type="dxa"/>
          <w:right w:w="37" w:type="dxa"/>
        </w:tblCellMar>
        <w:tblLook w:val="04A0" w:firstRow="1" w:lastRow="0" w:firstColumn="1" w:lastColumn="0" w:noHBand="0" w:noVBand="1"/>
      </w:tblPr>
      <w:tblGrid>
        <w:gridCol w:w="5797"/>
        <w:gridCol w:w="700"/>
        <w:gridCol w:w="520"/>
        <w:gridCol w:w="800"/>
        <w:gridCol w:w="1523"/>
      </w:tblGrid>
      <w:tr w:rsidR="00CA2B6D">
        <w:trPr>
          <w:trHeight w:val="316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Dépose et évacuation seuils de portes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592"/>
        </w:trPr>
        <w:tc>
          <w:tcPr>
            <w:tcW w:w="5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Démolition cheminée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Cimentage, platre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right="15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603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Application accrocheur sur partie à cimenter SDB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right="20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Cimentage hydrofuge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Plafonnage partie credence cuisine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Habillage systeme fixe WC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Réparation segnées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592"/>
        </w:trPr>
        <w:tc>
          <w:tcPr>
            <w:tcW w:w="5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Fermer cheminée + platre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Carrelage murs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right="15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603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Etanchéitée douche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Fourniture carrelage SDD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Pose carrelage murs douche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Arretes pour carrelage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592"/>
        </w:trPr>
        <w:tc>
          <w:tcPr>
            <w:tcW w:w="5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Silicones sanitaires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right="2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Sols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right="15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603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Chape sur partie anciene baignoire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Fourniture carrelage sol SDD, Hall, Cuisine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Pose carrelage sol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23"/>
              <w:jc w:val="both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Fourniture plinthes SDD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Pose plinthes SDD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Fourniture et pose plinthes à peindre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Dépose et évacuation chape SDD, Hall, Cuisine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592"/>
        </w:trPr>
        <w:tc>
          <w:tcPr>
            <w:tcW w:w="5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Chape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30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Peinture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right="15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left="43"/>
            </w:pPr>
          </w:p>
        </w:tc>
      </w:tr>
      <w:tr w:rsidR="00CA2B6D">
        <w:trPr>
          <w:trHeight w:val="873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Enduisage partiele + peinture (2 couches Trimetal Prestige Mat) murs et plafonds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143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23"/>
              <w:jc w:val="both"/>
            </w:pPr>
          </w:p>
        </w:tc>
      </w:tr>
      <w:tr w:rsidR="00CA2B6D">
        <w:trPr>
          <w:trHeight w:val="582"/>
        </w:trPr>
        <w:tc>
          <w:tcPr>
            <w:tcW w:w="5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Peinture plinthes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right="2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3"/>
            </w:pPr>
          </w:p>
        </w:tc>
      </w:tr>
      <w:tr w:rsidR="00CA2B6D">
        <w:trPr>
          <w:trHeight w:val="30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Electricité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right="15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left="383"/>
            </w:pPr>
          </w:p>
        </w:tc>
      </w:tr>
      <w:tr w:rsidR="00CA2B6D">
        <w:trPr>
          <w:trHeight w:val="1203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325"/>
            </w:pPr>
            <w:r>
              <w:rPr>
                <w:rFonts w:ascii="Times New Roman" w:eastAsia="Times New Roman" w:hAnsi="Times New Roman" w:cs="Times New Roman"/>
                <w:b/>
              </w:rPr>
              <w:t>1. Repérage de l’ancienne installation électrique</w:t>
            </w:r>
          </w:p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Forfait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325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325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right="25"/>
              <w:jc w:val="right"/>
            </w:pPr>
          </w:p>
        </w:tc>
      </w:tr>
      <w:tr w:rsidR="00CA2B6D">
        <w:trPr>
          <w:trHeight w:val="57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Nettoyage de l'ancienne installation (retirer les blocs nonconformes etc.)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163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right="25"/>
              <w:jc w:val="right"/>
            </w:pPr>
          </w:p>
        </w:tc>
      </w:tr>
      <w:tr w:rsidR="00CA2B6D">
        <w:trPr>
          <w:trHeight w:val="29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Mesure de terre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25"/>
              <w:jc w:val="right"/>
            </w:pPr>
          </w:p>
        </w:tc>
      </w:tr>
      <w:tr w:rsidR="00CA2B6D">
        <w:trPr>
          <w:trHeight w:val="304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Mesure de continuité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4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25"/>
              <w:jc w:val="right"/>
            </w:pPr>
          </w:p>
        </w:tc>
      </w:tr>
    </w:tbl>
    <w:p w:rsidR="00CA2B6D" w:rsidRDefault="002441F7">
      <w:pPr>
        <w:numPr>
          <w:ilvl w:val="0"/>
          <w:numId w:val="1"/>
        </w:numPr>
        <w:spacing w:after="25"/>
        <w:ind w:right="55" w:hanging="240"/>
      </w:pPr>
      <w:r>
        <w:rPr>
          <w:rFonts w:ascii="Times New Roman" w:eastAsia="Times New Roman" w:hAnsi="Times New Roman" w:cs="Times New Roman"/>
          <w:b/>
        </w:rPr>
        <w:t>Tableau divisionnaire appartament</w:t>
      </w:r>
    </w:p>
    <w:p w:rsidR="00CA2B6D" w:rsidRDefault="002441F7" w:rsidP="00DA5F59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lastRenderedPageBreak/>
        <w:t xml:space="preserve">Tableau divisionnaire apparent   - 2 rangée 36 modules DIN -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-497810</wp:posOffset>
                </wp:positionV>
                <wp:extent cx="12700" cy="8724900"/>
                <wp:effectExtent l="0" t="0" r="0" b="0"/>
                <wp:wrapSquare wrapText="bothSides"/>
                <wp:docPr id="12787" name="Group 12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8724900"/>
                          <a:chOff x="0" y="0"/>
                          <a:chExt cx="12700" cy="8724900"/>
                        </a:xfrm>
                      </wpg:grpSpPr>
                      <wps:wsp>
                        <wps:cNvPr id="17497" name="Shape 17497"/>
                        <wps:cNvSpPr/>
                        <wps:spPr>
                          <a:xfrm>
                            <a:off x="0" y="0"/>
                            <a:ext cx="12700" cy="87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7249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724900"/>
                                </a:lnTo>
                                <a:lnTo>
                                  <a:pt x="0" y="87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87" style="width:1pt;height:687pt;position:absolute;mso-position-horizontal-relative:text;mso-position-horizontal:absolute;margin-left:287pt;mso-position-vertical-relative:text;margin-top:-39.1978pt;" coordsize="127,87249">
                <v:shape id="Shape 17498" style="position:absolute;width:127;height:87249;left:0;top:0;" coordsize="12700,8724900" path="m0,0l12700,0l12700,8724900l0,8724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-497810</wp:posOffset>
                </wp:positionV>
                <wp:extent cx="12700" cy="8724900"/>
                <wp:effectExtent l="0" t="0" r="0" b="0"/>
                <wp:wrapSquare wrapText="bothSides"/>
                <wp:docPr id="12788" name="Group 12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8724900"/>
                          <a:chOff x="0" y="0"/>
                          <a:chExt cx="12700" cy="8724900"/>
                        </a:xfrm>
                      </wpg:grpSpPr>
                      <wps:wsp>
                        <wps:cNvPr id="17499" name="Shape 17499"/>
                        <wps:cNvSpPr/>
                        <wps:spPr>
                          <a:xfrm>
                            <a:off x="0" y="0"/>
                            <a:ext cx="12700" cy="87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7249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724900"/>
                                </a:lnTo>
                                <a:lnTo>
                                  <a:pt x="0" y="87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88" style="width:1pt;height:687pt;position:absolute;mso-position-horizontal-relative:text;mso-position-horizontal:absolute;margin-left:322pt;mso-position-vertical-relative:text;margin-top:-39.1978pt;" coordsize="127,87249">
                <v:shape id="Shape 17500" style="position:absolute;width:127;height:87249;left:0;top:0;" coordsize="12700,8724900" path="m0,0l12700,0l12700,8724900l0,8724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-497810</wp:posOffset>
                </wp:positionV>
                <wp:extent cx="12700" cy="8724900"/>
                <wp:effectExtent l="0" t="0" r="0" b="0"/>
                <wp:wrapSquare wrapText="bothSides"/>
                <wp:docPr id="12789" name="Group 12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8724900"/>
                          <a:chOff x="0" y="0"/>
                          <a:chExt cx="12700" cy="8724900"/>
                        </a:xfrm>
                      </wpg:grpSpPr>
                      <wps:wsp>
                        <wps:cNvPr id="17501" name="Shape 17501"/>
                        <wps:cNvSpPr/>
                        <wps:spPr>
                          <a:xfrm>
                            <a:off x="0" y="0"/>
                            <a:ext cx="12700" cy="87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7249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724900"/>
                                </a:lnTo>
                                <a:lnTo>
                                  <a:pt x="0" y="87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89" style="width:1pt;height:687pt;position:absolute;mso-position-horizontal-relative:text;mso-position-horizontal:absolute;margin-left:348pt;mso-position-vertical-relative:text;margin-top:-39.1978pt;" coordsize="127,87249">
                <v:shape id="Shape 17502" style="position:absolute;width:127;height:87249;left:0;top:0;" coordsize="12700,8724900" path="m0,0l12700,0l12700,8724900l0,8724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-497810</wp:posOffset>
                </wp:positionV>
                <wp:extent cx="12700" cy="8724900"/>
                <wp:effectExtent l="0" t="0" r="0" b="0"/>
                <wp:wrapSquare wrapText="bothSides"/>
                <wp:docPr id="12790" name="Group 1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8724900"/>
                          <a:chOff x="0" y="0"/>
                          <a:chExt cx="12700" cy="8724900"/>
                        </a:xfrm>
                      </wpg:grpSpPr>
                      <wps:wsp>
                        <wps:cNvPr id="17503" name="Shape 17503"/>
                        <wps:cNvSpPr/>
                        <wps:spPr>
                          <a:xfrm>
                            <a:off x="0" y="0"/>
                            <a:ext cx="12700" cy="87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7249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724900"/>
                                </a:lnTo>
                                <a:lnTo>
                                  <a:pt x="0" y="87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90" style="width:1pt;height:687pt;position:absolute;mso-position-horizontal-relative:text;mso-position-horizontal:absolute;margin-left:388pt;mso-position-vertical-relative:text;margin-top:-39.1978pt;" coordsize="127,87249">
                <v:shape id="Shape 17504" style="position:absolute;width:127;height:87249;left:0;top:0;" coordsize="12700,8724900" path="m0,0l12700,0l12700,8724900l0,8724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5892800</wp:posOffset>
                </wp:positionH>
                <wp:positionV relativeFrom="paragraph">
                  <wp:posOffset>-497810</wp:posOffset>
                </wp:positionV>
                <wp:extent cx="12700" cy="8724900"/>
                <wp:effectExtent l="0" t="0" r="0" b="0"/>
                <wp:wrapSquare wrapText="bothSides"/>
                <wp:docPr id="12791" name="Group 1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8724900"/>
                          <a:chOff x="0" y="0"/>
                          <a:chExt cx="12700" cy="8724900"/>
                        </a:xfrm>
                      </wpg:grpSpPr>
                      <wps:wsp>
                        <wps:cNvPr id="17505" name="Shape 17505"/>
                        <wps:cNvSpPr/>
                        <wps:spPr>
                          <a:xfrm>
                            <a:off x="0" y="0"/>
                            <a:ext cx="12700" cy="87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7249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724900"/>
                                </a:lnTo>
                                <a:lnTo>
                                  <a:pt x="0" y="87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91" style="width:1pt;height:687pt;position:absolute;mso-position-horizontal-relative:text;mso-position-horizontal:absolute;margin-left:464pt;mso-position-vertical-relative:text;margin-top:-39.1978pt;" coordsize="127,87249">
                <v:shape id="Shape 17506" style="position:absolute;width:127;height:87249;left:0;top:0;" coordsize="12700,8724900" path="m0,0l12700,0l12700,8724900l0,8724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IP40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Différentiel 4P 40A 300mA1pc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Différentiel 4P 40A 30mA1pc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Disjoncteur 2P 16A C 3kA10</w:t>
      </w:r>
    </w:p>
    <w:p w:rsidR="00CA2B6D" w:rsidRDefault="002441F7">
      <w:pPr>
        <w:spacing w:after="314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Peigne de distribution 10mm_ L1 N1pc</w:t>
      </w:r>
    </w:p>
    <w:p w:rsidR="00CA2B6D" w:rsidRDefault="002441F7">
      <w:pPr>
        <w:numPr>
          <w:ilvl w:val="0"/>
          <w:numId w:val="1"/>
        </w:numPr>
        <w:spacing w:after="311" w:line="271" w:lineRule="auto"/>
        <w:ind w:right="55" w:hanging="240"/>
      </w:pPr>
      <w:r>
        <w:rPr>
          <w:rFonts w:ascii="Times New Roman" w:eastAsia="Times New Roman" w:hAnsi="Times New Roman" w:cs="Times New Roman"/>
          <w:b/>
        </w:rPr>
        <w:t xml:space="preserve">Colonne d'alimentation.      </w:t>
      </w:r>
      <w:r>
        <w:rPr>
          <w:rFonts w:ascii="Times New Roman" w:eastAsia="Times New Roman" w:hAnsi="Times New Roman" w:cs="Times New Roman"/>
        </w:rPr>
        <w:t xml:space="preserve">Existent et conforme (à vérifier)    </w:t>
      </w:r>
    </w:p>
    <w:p w:rsidR="00CA2B6D" w:rsidRDefault="002441F7">
      <w:pPr>
        <w:spacing w:after="325"/>
        <w:ind w:left="-5" w:right="55" w:hanging="10"/>
      </w:pPr>
      <w:r>
        <w:rPr>
          <w:rFonts w:ascii="Times New Roman" w:eastAsia="Times New Roman" w:hAnsi="Times New Roman" w:cs="Times New Roman"/>
          <w:b/>
        </w:rPr>
        <w:t xml:space="preserve">6. Installation électrique de l'habitation. </w:t>
      </w:r>
    </w:p>
    <w:p w:rsidR="00CA2B6D" w:rsidRDefault="002441F7">
      <w:pPr>
        <w:spacing w:after="25"/>
        <w:ind w:left="-5" w:right="55" w:hanging="10"/>
      </w:pPr>
      <w:r>
        <w:rPr>
          <w:rFonts w:ascii="Times New Roman" w:eastAsia="Times New Roman" w:hAnsi="Times New Roman" w:cs="Times New Roman"/>
          <w:i/>
        </w:rPr>
        <w:t xml:space="preserve">Cuisine   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Point lumineux (luminaire non compris)2pc</w:t>
      </w:r>
    </w:p>
    <w:p w:rsidR="00CA2B6D" w:rsidRDefault="00DA5F59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Interrupteur unipolaire 2pc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Prise de courant 220V "taque"1pc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Pr</w:t>
      </w:r>
      <w:r w:rsidR="00DA5F59">
        <w:rPr>
          <w:rFonts w:ascii="Times New Roman" w:eastAsia="Times New Roman" w:hAnsi="Times New Roman" w:cs="Times New Roman"/>
        </w:rPr>
        <w:t>ise de courant 220V "frigo"1pc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Prise de c</w:t>
      </w:r>
      <w:r w:rsidR="00DA5F59">
        <w:rPr>
          <w:rFonts w:ascii="Times New Roman" w:eastAsia="Times New Roman" w:hAnsi="Times New Roman" w:cs="Times New Roman"/>
        </w:rPr>
        <w:t>ourant 220V "hotte""1pc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 xml:space="preserve">Prise </w:t>
      </w:r>
      <w:r w:rsidR="00DA5F59">
        <w:rPr>
          <w:rFonts w:ascii="Times New Roman" w:eastAsia="Times New Roman" w:hAnsi="Times New Roman" w:cs="Times New Roman"/>
        </w:rPr>
        <w:t>de courant 220V "LV"1pc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Prise de</w:t>
      </w:r>
      <w:r w:rsidR="00DA5F59">
        <w:rPr>
          <w:rFonts w:ascii="Times New Roman" w:eastAsia="Times New Roman" w:hAnsi="Times New Roman" w:cs="Times New Roman"/>
        </w:rPr>
        <w:t xml:space="preserve"> courant 220V "four"1pc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Prise double de courant 220</w:t>
      </w:r>
      <w:r w:rsidR="00DA5F59">
        <w:rPr>
          <w:rFonts w:ascii="Times New Roman" w:eastAsia="Times New Roman" w:hAnsi="Times New Roman" w:cs="Times New Roman"/>
        </w:rPr>
        <w:t>V "plan de travail"2pc</w:t>
      </w:r>
    </w:p>
    <w:p w:rsidR="00CA2B6D" w:rsidRDefault="002441F7">
      <w:pPr>
        <w:spacing w:after="25"/>
        <w:ind w:right="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914400</wp:posOffset>
                </wp:positionV>
                <wp:extent cx="12700" cy="8724900"/>
                <wp:effectExtent l="0" t="0" r="0" b="0"/>
                <wp:wrapSquare wrapText="bothSides"/>
                <wp:docPr id="12786" name="Group 12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8724900"/>
                          <a:chOff x="0" y="0"/>
                          <a:chExt cx="12700" cy="8724900"/>
                        </a:xfrm>
                      </wpg:grpSpPr>
                      <wps:wsp>
                        <wps:cNvPr id="17509" name="Shape 17509"/>
                        <wps:cNvSpPr/>
                        <wps:spPr>
                          <a:xfrm>
                            <a:off x="0" y="0"/>
                            <a:ext cx="12700" cy="872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7249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724900"/>
                                </a:lnTo>
                                <a:lnTo>
                                  <a:pt x="0" y="8724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86" style="width:1pt;height:687pt;position:absolute;mso-position-horizontal-relative:page;mso-position-horizontal:absolute;margin-left:54pt;mso-position-vertical-relative:page;margin-top:72pt;" coordsize="127,87249">
                <v:shape id="Shape 17510" style="position:absolute;width:127;height:87249;left:0;top:0;" coordsize="12700,8724900" path="m0,0l12700,0l12700,8724900l0,8724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</w:rPr>
        <w:t xml:space="preserve">    </w:t>
      </w:r>
    </w:p>
    <w:p w:rsidR="00CA2B6D" w:rsidRDefault="002441F7">
      <w:pPr>
        <w:spacing w:after="25"/>
        <w:ind w:left="-5" w:right="55" w:hanging="10"/>
      </w:pPr>
      <w:r>
        <w:rPr>
          <w:rFonts w:ascii="Times New Roman" w:eastAsia="Times New Roman" w:hAnsi="Times New Roman" w:cs="Times New Roman"/>
          <w:i/>
        </w:rPr>
        <w:t xml:space="preserve">Living    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Point lumineux (</w:t>
      </w:r>
      <w:r>
        <w:rPr>
          <w:rFonts w:ascii="Times New Roman" w:eastAsia="Times New Roman" w:hAnsi="Times New Roman" w:cs="Times New Roman"/>
        </w:rPr>
        <w:t>lu</w:t>
      </w:r>
      <w:r w:rsidR="00DA5F59">
        <w:rPr>
          <w:rFonts w:ascii="Times New Roman" w:eastAsia="Times New Roman" w:hAnsi="Times New Roman" w:cs="Times New Roman"/>
        </w:rPr>
        <w:t>minaire non compris)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Inter</w:t>
      </w:r>
      <w:r w:rsidR="00DA5F59">
        <w:rPr>
          <w:rFonts w:ascii="Times New Roman" w:eastAsia="Times New Roman" w:hAnsi="Times New Roman" w:cs="Times New Roman"/>
        </w:rPr>
        <w:t xml:space="preserve">rupteur unipolaire </w:t>
      </w:r>
    </w:p>
    <w:p w:rsidR="00DA5F59" w:rsidRDefault="00DA5F59">
      <w:pPr>
        <w:spacing w:after="12" w:line="271" w:lineRule="auto"/>
        <w:ind w:left="-5" w:right="5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Prise simple de courent 220 V </w:t>
      </w:r>
      <w:r w:rsidR="002441F7">
        <w:rPr>
          <w:rFonts w:ascii="Times New Roman" w:eastAsia="Times New Roman" w:hAnsi="Times New Roman" w:cs="Times New Roman"/>
        </w:rPr>
        <w:t>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€ Prise dou</w:t>
      </w:r>
      <w:r w:rsidR="00DA5F59">
        <w:rPr>
          <w:rFonts w:ascii="Times New Roman" w:eastAsia="Times New Roman" w:hAnsi="Times New Roman" w:cs="Times New Roman"/>
        </w:rPr>
        <w:t>ble de courent 220V2pc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Prise tripl</w:t>
      </w:r>
      <w:r w:rsidR="00DA5F59">
        <w:rPr>
          <w:rFonts w:ascii="Times New Roman" w:eastAsia="Times New Roman" w:hAnsi="Times New Roman" w:cs="Times New Roman"/>
        </w:rPr>
        <w:t>e de courant 220V 1pc</w:t>
      </w:r>
    </w:p>
    <w:p w:rsidR="00CA2B6D" w:rsidRDefault="00DA5F59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Prise réseau RJ451pc</w:t>
      </w:r>
    </w:p>
    <w:p w:rsidR="00CA2B6D" w:rsidRDefault="002441F7">
      <w:pPr>
        <w:spacing w:after="25"/>
        <w:ind w:right="55"/>
      </w:pPr>
      <w:r>
        <w:rPr>
          <w:rFonts w:ascii="Times New Roman" w:eastAsia="Times New Roman" w:hAnsi="Times New Roman" w:cs="Times New Roman"/>
        </w:rPr>
        <w:t xml:space="preserve">    </w:t>
      </w:r>
    </w:p>
    <w:p w:rsidR="00CA2B6D" w:rsidRDefault="002441F7">
      <w:pPr>
        <w:spacing w:after="25"/>
        <w:ind w:left="-5" w:right="55" w:hanging="10"/>
      </w:pPr>
      <w:r>
        <w:rPr>
          <w:rFonts w:ascii="Times New Roman" w:eastAsia="Times New Roman" w:hAnsi="Times New Roman" w:cs="Times New Roman"/>
          <w:i/>
        </w:rPr>
        <w:t xml:space="preserve">Halls     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Point lumineux (lu</w:t>
      </w:r>
      <w:r w:rsidR="00DA5F59">
        <w:rPr>
          <w:rFonts w:ascii="Times New Roman" w:eastAsia="Times New Roman" w:hAnsi="Times New Roman" w:cs="Times New Roman"/>
        </w:rPr>
        <w:t>minaire non compris)1pc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Interrupteur unipolaire</w:t>
      </w:r>
      <w:r>
        <w:rPr>
          <w:rFonts w:ascii="Times New Roman" w:eastAsia="Times New Roman" w:hAnsi="Times New Roman" w:cs="Times New Roman"/>
          <w:i/>
        </w:rPr>
        <w:t xml:space="preserve"> (Niko original blanc)</w:t>
      </w:r>
      <w:r w:rsidR="00DA5F59">
        <w:rPr>
          <w:rFonts w:ascii="Times New Roman" w:eastAsia="Times New Roman" w:hAnsi="Times New Roman" w:cs="Times New Roman"/>
        </w:rPr>
        <w:t>1pc</w:t>
      </w:r>
    </w:p>
    <w:p w:rsidR="00CA2B6D" w:rsidRDefault="002441F7">
      <w:pPr>
        <w:spacing w:after="25"/>
        <w:ind w:right="55"/>
      </w:pPr>
      <w:r>
        <w:rPr>
          <w:rFonts w:ascii="Times New Roman" w:eastAsia="Times New Roman" w:hAnsi="Times New Roman" w:cs="Times New Roman"/>
          <w:i/>
        </w:rPr>
        <w:t xml:space="preserve">    </w:t>
      </w:r>
    </w:p>
    <w:p w:rsidR="00CA2B6D" w:rsidRDefault="002441F7">
      <w:pPr>
        <w:spacing w:after="25"/>
        <w:ind w:left="-5" w:right="55" w:hanging="10"/>
      </w:pPr>
      <w:r>
        <w:rPr>
          <w:rFonts w:ascii="Times New Roman" w:eastAsia="Times New Roman" w:hAnsi="Times New Roman" w:cs="Times New Roman"/>
          <w:i/>
        </w:rPr>
        <w:t xml:space="preserve">Chambre     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Point lumineux (lu</w:t>
      </w:r>
      <w:r w:rsidR="00DA5F59">
        <w:rPr>
          <w:rFonts w:ascii="Times New Roman" w:eastAsia="Times New Roman" w:hAnsi="Times New Roman" w:cs="Times New Roman"/>
        </w:rPr>
        <w:t>minaire non compris)1pc3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Inte</w:t>
      </w:r>
      <w:r w:rsidR="00DA5F59">
        <w:rPr>
          <w:rFonts w:ascii="Times New Roman" w:eastAsia="Times New Roman" w:hAnsi="Times New Roman" w:cs="Times New Roman"/>
        </w:rPr>
        <w:t>rrupteur unipolaire 1pc</w:t>
      </w:r>
    </w:p>
    <w:p w:rsidR="00DA5F59" w:rsidRDefault="002441F7">
      <w:pPr>
        <w:spacing w:after="12" w:line="271" w:lineRule="auto"/>
        <w:ind w:left="-5" w:right="5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Prise si</w:t>
      </w:r>
      <w:r w:rsidR="00DA5F59">
        <w:rPr>
          <w:rFonts w:ascii="Times New Roman" w:eastAsia="Times New Roman" w:hAnsi="Times New Roman" w:cs="Times New Roman"/>
        </w:rPr>
        <w:t>mple de courent 220 V 1pc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€ Prise dou</w:t>
      </w:r>
      <w:r w:rsidR="00DA5F59">
        <w:rPr>
          <w:rFonts w:ascii="Times New Roman" w:eastAsia="Times New Roman" w:hAnsi="Times New Roman" w:cs="Times New Roman"/>
        </w:rPr>
        <w:t>ble de courent 220V2pc</w:t>
      </w:r>
    </w:p>
    <w:p w:rsidR="00CA2B6D" w:rsidRDefault="002441F7">
      <w:pPr>
        <w:spacing w:after="25"/>
        <w:ind w:right="55"/>
      </w:pPr>
      <w:r>
        <w:rPr>
          <w:rFonts w:ascii="Times New Roman" w:eastAsia="Times New Roman" w:hAnsi="Times New Roman" w:cs="Times New Roman"/>
          <w:i/>
        </w:rPr>
        <w:t xml:space="preserve">    </w:t>
      </w:r>
    </w:p>
    <w:p w:rsidR="00CA2B6D" w:rsidRDefault="002441F7">
      <w:pPr>
        <w:spacing w:after="25"/>
        <w:ind w:left="-5" w:right="55" w:hanging="10"/>
      </w:pPr>
      <w:r>
        <w:rPr>
          <w:rFonts w:ascii="Times New Roman" w:eastAsia="Times New Roman" w:hAnsi="Times New Roman" w:cs="Times New Roman"/>
          <w:i/>
        </w:rPr>
        <w:t xml:space="preserve">SDB     </w:t>
      </w:r>
    </w:p>
    <w:p w:rsidR="00DA5F59" w:rsidRDefault="002441F7">
      <w:pPr>
        <w:spacing w:after="12" w:line="271" w:lineRule="auto"/>
        <w:ind w:left="-5" w:right="5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Point lumineux (lu</w:t>
      </w:r>
      <w:r w:rsidR="00DA5F59">
        <w:rPr>
          <w:rFonts w:ascii="Times New Roman" w:eastAsia="Times New Roman" w:hAnsi="Times New Roman" w:cs="Times New Roman"/>
        </w:rPr>
        <w:t>minaire non compris)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 xml:space="preserve"> Interrupteur unipolaire</w:t>
      </w:r>
      <w:r>
        <w:rPr>
          <w:rFonts w:ascii="Times New Roman" w:eastAsia="Times New Roman" w:hAnsi="Times New Roman" w:cs="Times New Roman"/>
          <w:i/>
        </w:rPr>
        <w:t xml:space="preserve">  (Niko original blanc)</w:t>
      </w:r>
      <w:r w:rsidR="00DA5F59">
        <w:rPr>
          <w:rFonts w:ascii="Times New Roman" w:eastAsia="Times New Roman" w:hAnsi="Times New Roman" w:cs="Times New Roman"/>
        </w:rPr>
        <w:t>2pc</w:t>
      </w:r>
    </w:p>
    <w:p w:rsidR="00CA2B6D" w:rsidRDefault="002441F7">
      <w:pPr>
        <w:spacing w:after="12" w:line="271" w:lineRule="auto"/>
        <w:ind w:left="-5" w:right="55" w:hanging="10"/>
      </w:pPr>
      <w:r>
        <w:rPr>
          <w:rFonts w:ascii="Times New Roman" w:eastAsia="Times New Roman" w:hAnsi="Times New Roman" w:cs="Times New Roman"/>
        </w:rPr>
        <w:t>Prise do</w:t>
      </w:r>
      <w:r w:rsidR="00DA5F59">
        <w:rPr>
          <w:rFonts w:ascii="Times New Roman" w:eastAsia="Times New Roman" w:hAnsi="Times New Roman" w:cs="Times New Roman"/>
        </w:rPr>
        <w:t>uble de courent 220V1pc</w:t>
      </w:r>
    </w:p>
    <w:tbl>
      <w:tblPr>
        <w:tblStyle w:val="TableGrid"/>
        <w:tblW w:w="9340" w:type="dxa"/>
        <w:tblInd w:w="-48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97"/>
        <w:gridCol w:w="700"/>
        <w:gridCol w:w="520"/>
        <w:gridCol w:w="800"/>
        <w:gridCol w:w="1523"/>
      </w:tblGrid>
      <w:tr w:rsidR="00CA2B6D">
        <w:trPr>
          <w:trHeight w:val="316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Fourniture et pose extracteur temporisé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63"/>
              <w:jc w:val="right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Prise de courant 220V "LL"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3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63"/>
              <w:jc w:val="right"/>
            </w:pPr>
          </w:p>
        </w:tc>
      </w:tr>
      <w:tr w:rsidR="00CA2B6D">
        <w:trPr>
          <w:trHeight w:val="45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25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Prise de courant 220V "SL" </w:t>
            </w:r>
          </w:p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2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A2B6D" w:rsidRDefault="002441F7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25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  <w:p w:rsidR="00CA2B6D" w:rsidRDefault="002441F7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35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63"/>
              <w:jc w:val="right"/>
            </w:pPr>
          </w:p>
        </w:tc>
      </w:tr>
      <w:tr w:rsidR="00CA2B6D">
        <w:trPr>
          <w:trHeight w:val="75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25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>6. Mise à la terre et équipotentiels</w:t>
            </w:r>
          </w:p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Mise à la terre du tableau divisionnaire TD1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right="3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right="63"/>
              <w:jc w:val="right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Liaison équipotentielle eau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3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63"/>
              <w:jc w:val="right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Liaison équipotentielle gaz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3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63"/>
              <w:jc w:val="right"/>
            </w:pPr>
          </w:p>
        </w:tc>
      </w:tr>
      <w:tr w:rsidR="00CA2B6D">
        <w:trPr>
          <w:trHeight w:val="45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Liaison équipotentielle chauffage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30"/>
              <w:jc w:val="center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right="63"/>
              <w:jc w:val="right"/>
            </w:pPr>
          </w:p>
        </w:tc>
      </w:tr>
      <w:tr w:rsidR="00CA2B6D">
        <w:trPr>
          <w:trHeight w:val="75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25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>7. Réception de l'installation électrique</w:t>
            </w:r>
          </w:p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Plans et schémas d'installation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right="63"/>
              <w:jc w:val="right"/>
            </w:pPr>
          </w:p>
        </w:tc>
      </w:tr>
      <w:tr w:rsidR="00CA2B6D">
        <w:trPr>
          <w:trHeight w:val="592"/>
        </w:trPr>
        <w:tc>
          <w:tcPr>
            <w:tcW w:w="5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Réception par un organisme agréé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right="63"/>
              <w:jc w:val="right"/>
            </w:pPr>
          </w:p>
        </w:tc>
      </w:tr>
      <w:tr w:rsidR="00CA2B6D">
        <w:trPr>
          <w:trHeight w:val="30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Plomberie, sanitaires (Facq ou Van Marcke), chauffage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2441F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right="5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A2B6D" w:rsidRDefault="00CA2B6D">
            <w:pPr>
              <w:spacing w:after="0"/>
              <w:ind w:left="90"/>
            </w:pPr>
          </w:p>
        </w:tc>
      </w:tr>
      <w:tr w:rsidR="00CA2B6D">
        <w:trPr>
          <w:trHeight w:val="603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Adduction eau chaude et froide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2B6D" w:rsidRDefault="00CA2B6D">
            <w:pPr>
              <w:spacing w:after="0"/>
              <w:ind w:left="70"/>
              <w:jc w:val="both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Modification décharges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15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70"/>
              <w:jc w:val="both"/>
            </w:pPr>
          </w:p>
        </w:tc>
      </w:tr>
      <w:tr w:rsidR="00CA2B6D">
        <w:trPr>
          <w:trHeight w:val="57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Fourniture et pose receveur douche Huppe</w:t>
            </w:r>
            <w:r w:rsidR="00DA5F59">
              <w:rPr>
                <w:rFonts w:ascii="Times New Roman" w:eastAsia="Times New Roman" w:hAnsi="Times New Roman" w:cs="Times New Roman"/>
              </w:rPr>
              <w:t xml:space="preserve"> Purano 120x90  + siphone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90"/>
            </w:pPr>
          </w:p>
        </w:tc>
      </w:tr>
      <w:tr w:rsidR="00CA2B6D">
        <w:trPr>
          <w:trHeight w:val="56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Fourniture et pose parois fixe d</w:t>
            </w:r>
            <w:r w:rsidR="00DA5F59">
              <w:rPr>
                <w:rFonts w:ascii="Times New Roman" w:eastAsia="Times New Roman" w:hAnsi="Times New Roman" w:cs="Times New Roman"/>
              </w:rPr>
              <w:t xml:space="preserve">e douche Inda A16 120x200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90"/>
            </w:pPr>
          </w:p>
        </w:tc>
      </w:tr>
      <w:tr w:rsidR="00CA2B6D">
        <w:trPr>
          <w:trHeight w:val="29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Fourniture et pose systemes fixes pour WC et bidet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90"/>
            </w:pPr>
          </w:p>
        </w:tc>
      </w:tr>
      <w:tr w:rsidR="00CA2B6D">
        <w:trPr>
          <w:trHeight w:val="85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5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Fourniture et pose WC Villeroy&amp;Boch o.Novo </w:t>
            </w:r>
          </w:p>
          <w:p w:rsidR="00CA2B6D" w:rsidRDefault="002441F7" w:rsidP="00DA5F5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directfluchcompact </w:t>
            </w:r>
            <w:r w:rsidR="00DA5F59"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 xml:space="preserve">plaque de commande Sigma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90"/>
            </w:pPr>
          </w:p>
        </w:tc>
      </w:tr>
      <w:tr w:rsidR="00CA2B6D">
        <w:trPr>
          <w:trHeight w:val="29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 w:rsidP="00DA5F5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Fourniture et pose colonne de douche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CA2B6D">
            <w:pPr>
              <w:spacing w:after="0"/>
              <w:ind w:left="90"/>
            </w:pPr>
          </w:p>
        </w:tc>
      </w:tr>
      <w:tr w:rsidR="00CA2B6D">
        <w:trPr>
          <w:trHeight w:val="57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 w:rsidP="00DA5F5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Fourniture et pose seche-serviette Radson Flores </w:t>
            </w:r>
            <w:r>
              <w:rPr>
                <w:rFonts w:ascii="Times New Roman" w:eastAsia="Times New Roman" w:hAnsi="Times New Roman" w:cs="Times New Roman"/>
              </w:rPr>
              <w:t xml:space="preserve">+ vanne </w:t>
            </w:r>
            <w:r>
              <w:rPr>
                <w:rFonts w:ascii="Times New Roman" w:eastAsia="Times New Roman" w:hAnsi="Times New Roman" w:cs="Times New Roman"/>
              </w:rPr>
              <w:t>+ tuyauterie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</w:rPr>
              <w:t>pc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15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70"/>
              <w:jc w:val="both"/>
            </w:pPr>
          </w:p>
        </w:tc>
      </w:tr>
      <w:tr w:rsidR="00CA2B6D">
        <w:trPr>
          <w:trHeight w:val="56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>Fourniture et pose mitigeur thermostatique pour douchette WC (option)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90"/>
            </w:pPr>
          </w:p>
        </w:tc>
      </w:tr>
      <w:tr w:rsidR="00CA2B6D">
        <w:trPr>
          <w:trHeight w:val="56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Fourniture et pose douchette+fl</w:t>
            </w:r>
            <w:r w:rsidR="00DA5F59">
              <w:rPr>
                <w:rFonts w:ascii="Times New Roman" w:eastAsia="Times New Roman" w:hAnsi="Times New Roman" w:cs="Times New Roman"/>
              </w:rPr>
              <w:t>exible WC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2441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21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B6D" w:rsidRDefault="00CA2B6D">
            <w:pPr>
              <w:spacing w:after="0"/>
              <w:ind w:left="90"/>
            </w:pPr>
          </w:p>
        </w:tc>
      </w:tr>
      <w:tr w:rsidR="00CA2B6D">
        <w:trPr>
          <w:trHeight w:val="1142"/>
        </w:trPr>
        <w:tc>
          <w:tcPr>
            <w:tcW w:w="5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>Déplacement chaudiere + alimentations + modifications évacuation fumée (à voir possibilité évacuation condensats)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2441F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fft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150"/>
            </w:pP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>
            <w:pPr>
              <w:spacing w:after="0"/>
              <w:ind w:left="70"/>
              <w:jc w:val="both"/>
            </w:pPr>
          </w:p>
        </w:tc>
      </w:tr>
      <w:tr w:rsidR="00CA2B6D">
        <w:trPr>
          <w:trHeight w:val="308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Total HTVA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left="-4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CA2B6D" w:rsidRDefault="00CA2B6D"/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>
            <w:pPr>
              <w:spacing w:after="0"/>
              <w:ind w:left="70"/>
              <w:jc w:val="both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Taux TVA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>
            <w:pPr>
              <w:spacing w:after="0"/>
              <w:ind w:right="2"/>
              <w:jc w:val="center"/>
            </w:pPr>
          </w:p>
        </w:tc>
      </w:tr>
      <w:tr w:rsidR="00CA2B6D">
        <w:trPr>
          <w:trHeight w:val="300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TVA 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>
            <w:pPr>
              <w:spacing w:after="0"/>
              <w:ind w:left="70"/>
              <w:jc w:val="both"/>
            </w:pPr>
          </w:p>
        </w:tc>
      </w:tr>
      <w:tr w:rsidR="00CA2B6D">
        <w:trPr>
          <w:trHeight w:val="304"/>
        </w:trPr>
        <w:tc>
          <w:tcPr>
            <w:tcW w:w="5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2441F7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/>
        </w:tc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CA2B6D" w:rsidRDefault="00CA2B6D">
            <w:pPr>
              <w:spacing w:after="0"/>
              <w:ind w:left="70"/>
              <w:jc w:val="both"/>
            </w:pPr>
          </w:p>
        </w:tc>
      </w:tr>
      <w:tr w:rsidR="00CA2B6D">
        <w:trPr>
          <w:trHeight w:val="290"/>
        </w:trPr>
        <w:tc>
          <w:tcPr>
            <w:tcW w:w="5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/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/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/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B6D" w:rsidRDefault="00CA2B6D"/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2B6D" w:rsidRDefault="00CA2B6D"/>
        </w:tc>
      </w:tr>
    </w:tbl>
    <w:p w:rsidR="00CA2B6D" w:rsidRDefault="00DA5F59" w:rsidP="00DA5F59">
      <w:pPr>
        <w:spacing w:after="25"/>
        <w:ind w:left="-5" w:right="55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   </w:t>
      </w:r>
      <w:bookmarkStart w:id="0" w:name="_GoBack"/>
      <w:bookmarkEnd w:id="0"/>
    </w:p>
    <w:sectPr w:rsidR="00CA2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05" w:bottom="1580" w:left="1140" w:header="831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41F7">
      <w:pPr>
        <w:spacing w:after="0" w:line="240" w:lineRule="auto"/>
      </w:pPr>
      <w:r>
        <w:separator/>
      </w:r>
    </w:p>
  </w:endnote>
  <w:endnote w:type="continuationSeparator" w:id="0">
    <w:p w:rsidR="00000000" w:rsidRDefault="0024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6D" w:rsidRPr="00DA5F59" w:rsidRDefault="002441F7">
    <w:pPr>
      <w:spacing w:after="0"/>
      <w:ind w:left="-60"/>
      <w:rPr>
        <w:lang w:val="en-US"/>
      </w:rPr>
    </w:pPr>
    <w:r w:rsidRPr="00DA5F59">
      <w:rPr>
        <w:b/>
        <w:sz w:val="24"/>
        <w:lang w:val="en-US"/>
      </w:rPr>
      <w:t xml:space="preserve">        NOVABUILD SRL - Compte bancaire BE12 7360 1664 8092 -TVA/BTW BE0630.962.135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3DA96FC679042EB939EFA44492B1D8D"/>
      </w:placeholder>
      <w:temporary/>
      <w:showingPlcHdr/>
      <w15:appearance w15:val="hidden"/>
    </w:sdtPr>
    <w:sdtContent>
      <w:p w:rsidR="002441F7" w:rsidRDefault="002441F7">
        <w:pPr>
          <w:pStyle w:val="Footer"/>
        </w:pPr>
        <w:r>
          <w:t>[Type here]</w:t>
        </w:r>
      </w:p>
    </w:sdtContent>
  </w:sdt>
  <w:p w:rsidR="00CA2B6D" w:rsidRPr="00DA5F59" w:rsidRDefault="00CA2B6D">
    <w:pPr>
      <w:spacing w:after="0"/>
      <w:ind w:left="-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6D" w:rsidRPr="00DA5F59" w:rsidRDefault="002441F7">
    <w:pPr>
      <w:spacing w:after="0"/>
      <w:ind w:left="-60"/>
      <w:rPr>
        <w:lang w:val="en-US"/>
      </w:rPr>
    </w:pPr>
    <w:r w:rsidRPr="00DA5F59">
      <w:rPr>
        <w:b/>
        <w:sz w:val="24"/>
        <w:lang w:val="en-US"/>
      </w:rPr>
      <w:t xml:space="preserve">        NOVABUILD SRL - Compte</w:t>
    </w:r>
    <w:r w:rsidRPr="00DA5F59">
      <w:rPr>
        <w:b/>
        <w:sz w:val="24"/>
        <w:lang w:val="en-US"/>
      </w:rPr>
      <w:t xml:space="preserve"> bancaire BE12 7360 1664 8092 -TVA/BTW BE0630.962.135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41F7">
      <w:pPr>
        <w:spacing w:after="0" w:line="240" w:lineRule="auto"/>
      </w:pPr>
      <w:r>
        <w:separator/>
      </w:r>
    </w:p>
  </w:footnote>
  <w:footnote w:type="continuationSeparator" w:id="0">
    <w:p w:rsidR="00000000" w:rsidRDefault="0024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6D" w:rsidRDefault="002441F7">
    <w:pPr>
      <w:spacing w:after="0"/>
      <w:ind w:left="2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6D" w:rsidRDefault="002441F7">
    <w:pPr>
      <w:spacing w:after="0"/>
      <w:ind w:left="2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441F7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Pr="002441F7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6D" w:rsidRDefault="002441F7">
    <w:pPr>
      <w:spacing w:after="0"/>
      <w:ind w:left="2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A53"/>
    <w:multiLevelType w:val="hybridMultilevel"/>
    <w:tmpl w:val="FB0472A0"/>
    <w:lvl w:ilvl="0" w:tplc="C3CACA9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A1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C4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838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AD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0E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40D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C9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60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6D"/>
    <w:rsid w:val="002441F7"/>
    <w:rsid w:val="00CA2B6D"/>
    <w:rsid w:val="00DA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DD015"/>
  <w15:docId w15:val="{F1A21702-F3DF-4112-9C5A-E7B29CE0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41F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41F7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DA96FC679042EB939EFA44492B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CC51-5C00-4B67-BC59-0F0564E357EF}"/>
      </w:docPartPr>
      <w:docPartBody>
        <w:p w:rsidR="00000000" w:rsidRDefault="00D907C7" w:rsidP="00D907C7">
          <w:pPr>
            <w:pStyle w:val="23DA96FC679042EB939EFA44492B1D8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7"/>
    <w:rsid w:val="00D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DA96FC679042EB939EFA44492B1D8D">
    <w:name w:val="23DA96FC679042EB939EFA44492B1D8D"/>
    <w:rsid w:val="00D90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Devis Stefania BARBA 3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Stefania BARBA 3</dc:title>
  <dc:subject/>
  <dc:creator>Stefania Barba</dc:creator>
  <cp:keywords/>
  <cp:lastModifiedBy>Stefania Barba</cp:lastModifiedBy>
  <cp:revision>2</cp:revision>
  <dcterms:created xsi:type="dcterms:W3CDTF">2022-04-13T08:56:00Z</dcterms:created>
  <dcterms:modified xsi:type="dcterms:W3CDTF">2022-04-13T08:56:00Z</dcterms:modified>
</cp:coreProperties>
</file>